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904AE" w14:textId="77777777" w:rsidR="00575328" w:rsidRDefault="00575328" w:rsidP="00575328">
      <w:pPr>
        <w:pStyle w:val="Kop1"/>
      </w:pPr>
      <w:r>
        <w:rPr>
          <w:noProof/>
        </w:rPr>
        <w:drawing>
          <wp:anchor distT="0" distB="0" distL="114300" distR="114300" simplePos="0" relativeHeight="251660288" behindDoc="0" locked="0" layoutInCell="1" allowOverlap="1" wp14:anchorId="4B539C36" wp14:editId="619C9C2E">
            <wp:simplePos x="0" y="0"/>
            <wp:positionH relativeFrom="margin">
              <wp:align>right</wp:align>
            </wp:positionH>
            <wp:positionV relativeFrom="paragraph">
              <wp:posOffset>-442595</wp:posOffset>
            </wp:positionV>
            <wp:extent cx="2210561" cy="868680"/>
            <wp:effectExtent l="0" t="0" r="0" b="7620"/>
            <wp:wrapNone/>
            <wp:docPr id="3" name="Afbeelding 3" descr="Afbeelding met tekst, illustratie, visitekaartje, vectorafbeelding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 visitekaartje, vectorafbeeldingen&#10;&#10;Automatisch gegenereerde beschrijv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0561"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t>De CO</w:t>
      </w:r>
      <w:r w:rsidRPr="00BF2905">
        <w:rPr>
          <w:vertAlign w:val="subscript"/>
        </w:rPr>
        <w:t>2</w:t>
      </w:r>
      <w:r>
        <w:t xml:space="preserve">-uitstoot van Snijder </w:t>
      </w:r>
    </w:p>
    <w:p w14:paraId="18A551EB" w14:textId="77777777" w:rsidR="00575328" w:rsidRDefault="00575328" w:rsidP="00575328">
      <w:pPr>
        <w:pStyle w:val="Geenafstand"/>
      </w:pPr>
    </w:p>
    <w:p w14:paraId="19445B85" w14:textId="77777777" w:rsidR="00575328" w:rsidRDefault="00575328" w:rsidP="00575328">
      <w:pPr>
        <w:pStyle w:val="Geenafstand"/>
      </w:pPr>
    </w:p>
    <w:p w14:paraId="6E77CB2A" w14:textId="77777777" w:rsidR="00575328" w:rsidRDefault="00575328" w:rsidP="00575328">
      <w:pPr>
        <w:pStyle w:val="Geenafstand"/>
      </w:pPr>
      <w:r>
        <w:t>Snijder vindt het belangrijk om te verduurzamen. Daarom meten wij onze CO</w:t>
      </w:r>
      <w:r w:rsidRPr="00BF2905">
        <w:rPr>
          <w:vertAlign w:val="subscript"/>
        </w:rPr>
        <w:t>2</w:t>
      </w:r>
      <w:r>
        <w:t xml:space="preserve">-uitstoot die voortkomt uit ons gas-, elektriciteits- en brandstofverbruik en proberen wij deze uitstoot te verminderen. Om te besparen, maar ook met het oog op de klimaatverandering om ons heen.  </w:t>
      </w:r>
    </w:p>
    <w:p w14:paraId="04B9FFE6" w14:textId="77777777" w:rsidR="00575328" w:rsidRDefault="00575328" w:rsidP="00575328">
      <w:pPr>
        <w:pStyle w:val="Geenafstand"/>
      </w:pPr>
    </w:p>
    <w:p w14:paraId="6E9AD4EC" w14:textId="77777777" w:rsidR="00575328" w:rsidRDefault="00575328" w:rsidP="00575328">
      <w:pPr>
        <w:pStyle w:val="Geenafstand"/>
      </w:pPr>
      <w:r>
        <w:t>Elk half jaar communiceren we over de voortgang van de doelstellingen. We zullen niet elk half jaar onze CO2-footprint opstellen. We kijken in het tweede half jaar terug op wat we gedaan hebben en communiceren nogmaals de cijfers van het voorgaande jaar. Laten we eerst onze doelstellingen hieronder bekijken:</w:t>
      </w:r>
    </w:p>
    <w:p w14:paraId="44E74EAE" w14:textId="77777777" w:rsidR="00575328" w:rsidRDefault="00575328" w:rsidP="00575328">
      <w:pPr>
        <w:pStyle w:val="Geenafstand"/>
      </w:pPr>
    </w:p>
    <w:p w14:paraId="78C2473E" w14:textId="77777777" w:rsidR="00575328" w:rsidRPr="00536208" w:rsidRDefault="00575328" w:rsidP="00575328">
      <w:pPr>
        <w:pStyle w:val="Geenafstand"/>
        <w:numPr>
          <w:ilvl w:val="0"/>
          <w:numId w:val="2"/>
        </w:numPr>
        <w:rPr>
          <w:rFonts w:cstheme="minorHAnsi"/>
        </w:rPr>
      </w:pPr>
      <w:r w:rsidRPr="00536208">
        <w:rPr>
          <w:rFonts w:cstheme="minorHAnsi"/>
        </w:rPr>
        <w:t>Snijder wil voor 2027 de CO</w:t>
      </w:r>
      <w:r w:rsidRPr="00536208">
        <w:rPr>
          <w:rFonts w:cstheme="minorHAnsi"/>
          <w:vertAlign w:val="subscript"/>
        </w:rPr>
        <w:t>2</w:t>
      </w:r>
      <w:r w:rsidRPr="00536208">
        <w:rPr>
          <w:rFonts w:cstheme="minorHAnsi"/>
        </w:rPr>
        <w:t xml:space="preserve">-uitstoot van haar </w:t>
      </w:r>
      <w:r w:rsidRPr="00536208">
        <w:rPr>
          <w:rFonts w:cstheme="minorHAnsi"/>
          <w:b/>
          <w:bCs/>
        </w:rPr>
        <w:t>wagenpark</w:t>
      </w:r>
      <w:r w:rsidRPr="00536208">
        <w:rPr>
          <w:rFonts w:cstheme="minorHAnsi"/>
        </w:rPr>
        <w:t xml:space="preserve"> met 10 procent reduceren ten opzichte van het jaar 2021, gerelateerd aan de verreden kilometers. </w:t>
      </w:r>
    </w:p>
    <w:p w14:paraId="50341427" w14:textId="77777777" w:rsidR="00575328" w:rsidRPr="00536208" w:rsidRDefault="00575328" w:rsidP="00575328">
      <w:pPr>
        <w:pStyle w:val="Geenafstand"/>
        <w:numPr>
          <w:ilvl w:val="0"/>
          <w:numId w:val="2"/>
        </w:numPr>
        <w:rPr>
          <w:rFonts w:cstheme="minorHAnsi"/>
        </w:rPr>
      </w:pPr>
      <w:r w:rsidRPr="00536208">
        <w:rPr>
          <w:rFonts w:cstheme="minorHAnsi"/>
        </w:rPr>
        <w:t>Snijder wil voor 2027 de CO</w:t>
      </w:r>
      <w:r w:rsidRPr="00536208">
        <w:rPr>
          <w:rFonts w:cstheme="minorHAnsi"/>
          <w:vertAlign w:val="subscript"/>
        </w:rPr>
        <w:t>2</w:t>
      </w:r>
      <w:r w:rsidRPr="00536208">
        <w:rPr>
          <w:rFonts w:cstheme="minorHAnsi"/>
        </w:rPr>
        <w:t xml:space="preserve">-uitstoot van haar </w:t>
      </w:r>
      <w:r w:rsidRPr="00536208">
        <w:rPr>
          <w:rFonts w:cstheme="minorHAnsi"/>
          <w:b/>
          <w:bCs/>
        </w:rPr>
        <w:t>verwarming</w:t>
      </w:r>
      <w:r w:rsidRPr="00536208">
        <w:rPr>
          <w:rFonts w:cstheme="minorHAnsi"/>
        </w:rPr>
        <w:t xml:space="preserve"> met 20 procent reduceren ten opzichte van het jaar 2021, gerelateerd aan de graaddagen. </w:t>
      </w:r>
    </w:p>
    <w:p w14:paraId="78F5F51B" w14:textId="77777777" w:rsidR="00575328" w:rsidRPr="00E46464" w:rsidRDefault="00575328" w:rsidP="00575328">
      <w:pPr>
        <w:pStyle w:val="Geenafstand"/>
        <w:numPr>
          <w:ilvl w:val="0"/>
          <w:numId w:val="2"/>
        </w:numPr>
        <w:rPr>
          <w:rFonts w:cstheme="minorHAnsi"/>
        </w:rPr>
      </w:pPr>
      <w:r w:rsidRPr="00536208">
        <w:rPr>
          <w:rFonts w:cstheme="minorHAnsi"/>
        </w:rPr>
        <w:t>Snijder wil voor 2027 de CO</w:t>
      </w:r>
      <w:r w:rsidRPr="00536208">
        <w:rPr>
          <w:rFonts w:cstheme="minorHAnsi"/>
          <w:vertAlign w:val="subscript"/>
        </w:rPr>
        <w:t>2</w:t>
      </w:r>
      <w:r w:rsidRPr="00536208">
        <w:rPr>
          <w:rFonts w:cstheme="minorHAnsi"/>
        </w:rPr>
        <w:t xml:space="preserve">-uitstoot van haar </w:t>
      </w:r>
      <w:r w:rsidRPr="00536208">
        <w:rPr>
          <w:rFonts w:cstheme="minorHAnsi"/>
          <w:b/>
          <w:bCs/>
        </w:rPr>
        <w:t>elektriciteitsverbruik</w:t>
      </w:r>
      <w:r w:rsidRPr="00536208">
        <w:rPr>
          <w:rFonts w:cstheme="minorHAnsi"/>
        </w:rPr>
        <w:t xml:space="preserve"> met </w:t>
      </w:r>
      <w:r>
        <w:rPr>
          <w:rFonts w:cstheme="minorHAnsi"/>
        </w:rPr>
        <w:t>100</w:t>
      </w:r>
      <w:r w:rsidRPr="00536208">
        <w:rPr>
          <w:rFonts w:cstheme="minorHAnsi"/>
        </w:rPr>
        <w:t xml:space="preserve"> procent reduceren ten opzichte van het jaar 20</w:t>
      </w:r>
      <w:r>
        <w:rPr>
          <w:rFonts w:cstheme="minorHAnsi"/>
        </w:rPr>
        <w:t>21</w:t>
      </w:r>
      <w:r w:rsidRPr="00536208">
        <w:rPr>
          <w:rFonts w:cstheme="minorHAnsi"/>
        </w:rPr>
        <w:t xml:space="preserve">. </w:t>
      </w:r>
    </w:p>
    <w:p w14:paraId="0EC8FDF4" w14:textId="77777777" w:rsidR="00575328" w:rsidRDefault="00575328" w:rsidP="00575328">
      <w:pPr>
        <w:pStyle w:val="Geenafstand"/>
      </w:pPr>
    </w:p>
    <w:p w14:paraId="4FC337E8" w14:textId="2C0A8698" w:rsidR="00575328" w:rsidRDefault="00575328" w:rsidP="00575328">
      <w:pPr>
        <w:pStyle w:val="Geenafstand"/>
      </w:pPr>
      <w:r w:rsidRPr="006419D7">
        <w:t>De afbeelding hieronder laat de CO</w:t>
      </w:r>
      <w:r w:rsidRPr="006419D7">
        <w:rPr>
          <w:vertAlign w:val="subscript"/>
        </w:rPr>
        <w:t>2</w:t>
      </w:r>
      <w:r w:rsidRPr="006419D7">
        <w:t>-uitstoot 202</w:t>
      </w:r>
      <w:r w:rsidR="00144A3B">
        <w:t>3</w:t>
      </w:r>
      <w:r w:rsidRPr="006419D7">
        <w:t xml:space="preserve"> zien. Hierin is ook te zien dat het grootste deel van onze CO</w:t>
      </w:r>
      <w:r w:rsidRPr="006419D7">
        <w:rPr>
          <w:vertAlign w:val="subscript"/>
        </w:rPr>
        <w:t>2</w:t>
      </w:r>
      <w:r w:rsidRPr="006419D7">
        <w:t>-uitstoot van het wagenpark komt. In 202</w:t>
      </w:r>
      <w:r w:rsidR="00144A3B">
        <w:t>3</w:t>
      </w:r>
      <w:r w:rsidRPr="006419D7">
        <w:t xml:space="preserve"> bedroeg de totale CO</w:t>
      </w:r>
      <w:r w:rsidRPr="006419D7">
        <w:rPr>
          <w:vertAlign w:val="subscript"/>
        </w:rPr>
        <w:t>2</w:t>
      </w:r>
      <w:r w:rsidRPr="006419D7">
        <w:t xml:space="preserve">-uitstoot </w:t>
      </w:r>
      <w:r w:rsidR="003817E6">
        <w:t>51</w:t>
      </w:r>
      <w:r w:rsidRPr="006419D7">
        <w:t xml:space="preserve"> ton. Daarvan kwam </w:t>
      </w:r>
      <w:r w:rsidR="00343FDE">
        <w:t>36,5</w:t>
      </w:r>
      <w:r w:rsidRPr="006419D7">
        <w:t xml:space="preserve"> ton van het wagenpark.</w:t>
      </w:r>
      <w:r>
        <w:t xml:space="preserve"> </w:t>
      </w:r>
    </w:p>
    <w:p w14:paraId="0F4496F3" w14:textId="77777777" w:rsidR="00575328" w:rsidRDefault="00575328" w:rsidP="00575328">
      <w:pPr>
        <w:pStyle w:val="Geenafstand"/>
      </w:pPr>
    </w:p>
    <w:p w14:paraId="555FAFAF" w14:textId="4259B225" w:rsidR="00575328" w:rsidRDefault="00575328" w:rsidP="00575328">
      <w:pPr>
        <w:pStyle w:val="Geenafstand"/>
        <w:jc w:val="center"/>
        <w:rPr>
          <w:noProof/>
        </w:rPr>
      </w:pPr>
    </w:p>
    <w:p w14:paraId="2C037151" w14:textId="20A30814" w:rsidR="00144A3B" w:rsidRDefault="00336A6F" w:rsidP="00575328">
      <w:pPr>
        <w:pStyle w:val="Geenafstand"/>
        <w:jc w:val="center"/>
      </w:pPr>
      <w:r w:rsidRPr="00336A6F">
        <w:drawing>
          <wp:inline distT="0" distB="0" distL="0" distR="0" wp14:anchorId="29799B58" wp14:editId="7434E783">
            <wp:extent cx="4229100" cy="2337847"/>
            <wp:effectExtent l="19050" t="19050" r="19050" b="24765"/>
            <wp:docPr id="491418261" name="Afbeelding 1" descr="Afbeelding met tekst, schermopname, diagram,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418261" name="Afbeelding 1" descr="Afbeelding met tekst, schermopname, diagram, Lettertype&#10;&#10;Automatisch gegenereerde beschrijving"/>
                    <pic:cNvPicPr/>
                  </pic:nvPicPr>
                  <pic:blipFill>
                    <a:blip r:embed="rId6"/>
                    <a:stretch>
                      <a:fillRect/>
                    </a:stretch>
                  </pic:blipFill>
                  <pic:spPr>
                    <a:xfrm>
                      <a:off x="0" y="0"/>
                      <a:ext cx="4258353" cy="2354018"/>
                    </a:xfrm>
                    <a:prstGeom prst="rect">
                      <a:avLst/>
                    </a:prstGeom>
                    <a:ln>
                      <a:solidFill>
                        <a:schemeClr val="bg2">
                          <a:lumMod val="50000"/>
                        </a:schemeClr>
                      </a:solidFill>
                    </a:ln>
                  </pic:spPr>
                </pic:pic>
              </a:graphicData>
            </a:graphic>
          </wp:inline>
        </w:drawing>
      </w:r>
    </w:p>
    <w:p w14:paraId="52E3AA62" w14:textId="77777777" w:rsidR="00575328" w:rsidRDefault="00575328" w:rsidP="00575328">
      <w:pPr>
        <w:pStyle w:val="Geenafstand"/>
      </w:pPr>
    </w:p>
    <w:p w14:paraId="030C5B54" w14:textId="77777777" w:rsidR="00575328" w:rsidRDefault="00575328" w:rsidP="00575328">
      <w:pPr>
        <w:pStyle w:val="Kop2"/>
      </w:pPr>
      <w:r>
        <w:t>Vergelijking afgelopen jaar</w:t>
      </w:r>
    </w:p>
    <w:p w14:paraId="2DD4A971" w14:textId="6B0698EF" w:rsidR="00343FDE" w:rsidRPr="00343FDE" w:rsidRDefault="00575328" w:rsidP="00575328">
      <w:pPr>
        <w:pStyle w:val="Geenafstand"/>
      </w:pPr>
      <w:r>
        <w:t>In de onderstaande tabel wordt de CO</w:t>
      </w:r>
      <w:r>
        <w:rPr>
          <w:vertAlign w:val="subscript"/>
        </w:rPr>
        <w:t>2</w:t>
      </w:r>
      <w:r>
        <w:t xml:space="preserve">-uitstoot vergeleken met </w:t>
      </w:r>
      <w:r w:rsidR="00343FDE">
        <w:t xml:space="preserve">de eerste twee kwartalen van voorgaand jaar. </w:t>
      </w:r>
      <w:r>
        <w:t xml:space="preserve">De uitstoot van </w:t>
      </w:r>
      <w:r w:rsidR="00343FDE">
        <w:t>het wagenpark</w:t>
      </w:r>
      <w:r>
        <w:t xml:space="preserve"> en aardgas is afgenomen. De uitstoot van </w:t>
      </w:r>
      <w:r w:rsidR="00343FDE">
        <w:t>elektriciteit</w:t>
      </w:r>
      <w:r>
        <w:t xml:space="preserve"> is echter gestegen.</w:t>
      </w:r>
      <w:r w:rsidR="00343FDE">
        <w:t xml:space="preserve"> Dit komt doordat Snijder een elektrische bedrijfsauto heeft aangeschaft. Het gevolg is er minder CO</w:t>
      </w:r>
      <w:r w:rsidR="00343FDE">
        <w:rPr>
          <w:vertAlign w:val="subscript"/>
        </w:rPr>
        <w:t>2</w:t>
      </w:r>
      <w:r w:rsidR="00343FDE">
        <w:t>-uitstoot wordt veroorzaakt door het wagenpark, maar juist meer door de ingekochte elektriciteit. Over het algemeen leidt dit tot minder CO</w:t>
      </w:r>
      <w:r w:rsidR="00343FDE">
        <w:rPr>
          <w:vertAlign w:val="subscript"/>
        </w:rPr>
        <w:t>2</w:t>
      </w:r>
      <w:r w:rsidR="00343FDE">
        <w:t xml:space="preserve">-uitstoot van Snijder. </w:t>
      </w:r>
    </w:p>
    <w:p w14:paraId="1ECCE66C" w14:textId="77777777" w:rsidR="00575328" w:rsidRDefault="00575328" w:rsidP="00575328">
      <w:pPr>
        <w:pStyle w:val="Geenafstand"/>
      </w:pPr>
    </w:p>
    <w:tbl>
      <w:tblPr>
        <w:tblStyle w:val="Tabelraster"/>
        <w:tblW w:w="9209" w:type="dxa"/>
        <w:tblLook w:val="04A0" w:firstRow="1" w:lastRow="0" w:firstColumn="1" w:lastColumn="0" w:noHBand="0" w:noVBand="1"/>
      </w:tblPr>
      <w:tblGrid>
        <w:gridCol w:w="3823"/>
        <w:gridCol w:w="1550"/>
        <w:gridCol w:w="1697"/>
        <w:gridCol w:w="2139"/>
      </w:tblGrid>
      <w:tr w:rsidR="00575328" w:rsidRPr="00AC28D0" w14:paraId="79505AB4" w14:textId="77777777" w:rsidTr="00D85DA1">
        <w:tc>
          <w:tcPr>
            <w:tcW w:w="3823" w:type="dxa"/>
            <w:shd w:val="clear" w:color="auto" w:fill="F3402D"/>
          </w:tcPr>
          <w:p w14:paraId="35B07ECA" w14:textId="77777777" w:rsidR="00575328" w:rsidRPr="00AC28D0" w:rsidRDefault="00575328" w:rsidP="00D85DA1">
            <w:pPr>
              <w:pStyle w:val="Geenafstand"/>
              <w:rPr>
                <w:b/>
              </w:rPr>
            </w:pPr>
            <w:bookmarkStart w:id="0" w:name="_Hlk138670228"/>
            <w:r w:rsidRPr="00AC28D0">
              <w:rPr>
                <w:b/>
              </w:rPr>
              <w:t>Energiestromen</w:t>
            </w:r>
          </w:p>
        </w:tc>
        <w:tc>
          <w:tcPr>
            <w:tcW w:w="1550" w:type="dxa"/>
            <w:shd w:val="clear" w:color="auto" w:fill="F3402D"/>
          </w:tcPr>
          <w:p w14:paraId="4EFCD380" w14:textId="5565D27E" w:rsidR="00575328" w:rsidRPr="00AC28D0" w:rsidRDefault="00575328" w:rsidP="00D85DA1">
            <w:pPr>
              <w:pStyle w:val="Geenafstand"/>
              <w:rPr>
                <w:b/>
              </w:rPr>
            </w:pPr>
            <w:r>
              <w:rPr>
                <w:b/>
              </w:rPr>
              <w:t>202</w:t>
            </w:r>
            <w:r w:rsidR="00436CC4">
              <w:rPr>
                <w:b/>
              </w:rPr>
              <w:t>2 H1</w:t>
            </w:r>
          </w:p>
        </w:tc>
        <w:tc>
          <w:tcPr>
            <w:tcW w:w="1697" w:type="dxa"/>
            <w:shd w:val="clear" w:color="auto" w:fill="F3402D"/>
          </w:tcPr>
          <w:p w14:paraId="544ABC00" w14:textId="7EF0B95F" w:rsidR="00575328" w:rsidRDefault="00575328" w:rsidP="00D85DA1">
            <w:pPr>
              <w:pStyle w:val="Geenafstand"/>
              <w:rPr>
                <w:b/>
              </w:rPr>
            </w:pPr>
            <w:r>
              <w:rPr>
                <w:b/>
              </w:rPr>
              <w:t>202</w:t>
            </w:r>
            <w:r w:rsidR="00436CC4">
              <w:rPr>
                <w:b/>
              </w:rPr>
              <w:t>3 H1</w:t>
            </w:r>
          </w:p>
        </w:tc>
        <w:tc>
          <w:tcPr>
            <w:tcW w:w="2139" w:type="dxa"/>
            <w:shd w:val="clear" w:color="auto" w:fill="F3402D"/>
          </w:tcPr>
          <w:p w14:paraId="521B386C" w14:textId="77777777" w:rsidR="00575328" w:rsidRDefault="00575328" w:rsidP="00D85DA1">
            <w:pPr>
              <w:pStyle w:val="Geenafstand"/>
              <w:rPr>
                <w:b/>
              </w:rPr>
            </w:pPr>
            <w:r>
              <w:rPr>
                <w:b/>
              </w:rPr>
              <w:t>%-verandering</w:t>
            </w:r>
          </w:p>
        </w:tc>
      </w:tr>
      <w:tr w:rsidR="00575328" w:rsidRPr="00AC28D0" w14:paraId="7B51E0BF" w14:textId="77777777" w:rsidTr="00D85DA1">
        <w:tc>
          <w:tcPr>
            <w:tcW w:w="3823" w:type="dxa"/>
          </w:tcPr>
          <w:p w14:paraId="1AB49292" w14:textId="77777777" w:rsidR="00575328" w:rsidRPr="00AC28D0" w:rsidRDefault="00575328" w:rsidP="00D85DA1">
            <w:pPr>
              <w:pStyle w:val="Geenafstand"/>
            </w:pPr>
            <w:r w:rsidRPr="00AC28D0">
              <w:t xml:space="preserve">Wagenpark </w:t>
            </w:r>
          </w:p>
        </w:tc>
        <w:tc>
          <w:tcPr>
            <w:tcW w:w="1550" w:type="dxa"/>
          </w:tcPr>
          <w:p w14:paraId="1C67A32A" w14:textId="0B6C4130" w:rsidR="00575328" w:rsidRPr="00AC28D0" w:rsidRDefault="00436CC4" w:rsidP="00D85DA1">
            <w:pPr>
              <w:pStyle w:val="Geenafstand"/>
            </w:pPr>
            <w:r>
              <w:t>15.423,65</w:t>
            </w:r>
            <w:r w:rsidR="00575328">
              <w:t xml:space="preserve"> L</w:t>
            </w:r>
          </w:p>
        </w:tc>
        <w:tc>
          <w:tcPr>
            <w:tcW w:w="1697" w:type="dxa"/>
          </w:tcPr>
          <w:p w14:paraId="4EEB379B" w14:textId="0EA4325E" w:rsidR="00575328" w:rsidRDefault="00436CC4" w:rsidP="00D85DA1">
            <w:pPr>
              <w:pStyle w:val="Geenafstand"/>
            </w:pPr>
            <w:r>
              <w:t>11.309,33</w:t>
            </w:r>
            <w:r w:rsidR="00575328">
              <w:t xml:space="preserve"> L</w:t>
            </w:r>
          </w:p>
        </w:tc>
        <w:tc>
          <w:tcPr>
            <w:tcW w:w="2139" w:type="dxa"/>
          </w:tcPr>
          <w:p w14:paraId="30C11BBD" w14:textId="146D0B49" w:rsidR="00575328" w:rsidRDefault="00436CC4" w:rsidP="00D85DA1">
            <w:pPr>
              <w:pStyle w:val="Geenafstand"/>
            </w:pPr>
            <w:r>
              <w:t>-</w:t>
            </w:r>
            <w:r w:rsidR="00575328">
              <w:t xml:space="preserve"> </w:t>
            </w:r>
            <w:r>
              <w:t>26,7</w:t>
            </w:r>
            <w:r w:rsidR="00575328">
              <w:t>%</w:t>
            </w:r>
          </w:p>
        </w:tc>
      </w:tr>
      <w:tr w:rsidR="00575328" w:rsidRPr="00AC28D0" w14:paraId="3AA4CD2F" w14:textId="77777777" w:rsidTr="00D85DA1">
        <w:tc>
          <w:tcPr>
            <w:tcW w:w="3823" w:type="dxa"/>
          </w:tcPr>
          <w:p w14:paraId="0F27FD58" w14:textId="77777777" w:rsidR="00575328" w:rsidRPr="00AC28D0" w:rsidRDefault="00575328" w:rsidP="00D85DA1">
            <w:pPr>
              <w:pStyle w:val="Geenafstand"/>
            </w:pPr>
            <w:r w:rsidRPr="00AC28D0">
              <w:t>Elektriciteit</w:t>
            </w:r>
          </w:p>
        </w:tc>
        <w:tc>
          <w:tcPr>
            <w:tcW w:w="1550" w:type="dxa"/>
          </w:tcPr>
          <w:p w14:paraId="0C2ED97C" w14:textId="3B2FD546" w:rsidR="00575328" w:rsidRPr="00AC28D0" w:rsidRDefault="00436CC4" w:rsidP="00D85DA1">
            <w:pPr>
              <w:pStyle w:val="Geenafstand"/>
            </w:pPr>
            <w:r>
              <w:t>20.611</w:t>
            </w:r>
            <w:r w:rsidR="00575328">
              <w:t xml:space="preserve"> kWh</w:t>
            </w:r>
          </w:p>
        </w:tc>
        <w:tc>
          <w:tcPr>
            <w:tcW w:w="1697" w:type="dxa"/>
          </w:tcPr>
          <w:p w14:paraId="7C5A2C94" w14:textId="0657A701" w:rsidR="00575328" w:rsidRDefault="00436CC4" w:rsidP="00D85DA1">
            <w:pPr>
              <w:pStyle w:val="Geenafstand"/>
            </w:pPr>
            <w:r>
              <w:t>21.754,25</w:t>
            </w:r>
            <w:r w:rsidR="00575328">
              <w:t xml:space="preserve"> kWh</w:t>
            </w:r>
          </w:p>
        </w:tc>
        <w:tc>
          <w:tcPr>
            <w:tcW w:w="2139" w:type="dxa"/>
          </w:tcPr>
          <w:p w14:paraId="2A6D355C" w14:textId="682D89FC" w:rsidR="00575328" w:rsidRDefault="00436CC4" w:rsidP="00D85DA1">
            <w:pPr>
              <w:pStyle w:val="Geenafstand"/>
            </w:pPr>
            <w:r>
              <w:t>+</w:t>
            </w:r>
            <w:r w:rsidR="00575328">
              <w:t xml:space="preserve"> </w:t>
            </w:r>
            <w:r>
              <w:t>5,5</w:t>
            </w:r>
            <w:r w:rsidR="00575328">
              <w:t>%</w:t>
            </w:r>
          </w:p>
        </w:tc>
      </w:tr>
      <w:tr w:rsidR="00575328" w14:paraId="4D25FBD9" w14:textId="77777777" w:rsidTr="00D85DA1">
        <w:tc>
          <w:tcPr>
            <w:tcW w:w="3823" w:type="dxa"/>
          </w:tcPr>
          <w:p w14:paraId="5F6057D8" w14:textId="77777777" w:rsidR="00575328" w:rsidRPr="0097073E" w:rsidRDefault="00575328" w:rsidP="00D85DA1">
            <w:pPr>
              <w:pStyle w:val="Geenafstand"/>
            </w:pPr>
            <w:r w:rsidRPr="0097073E">
              <w:t>Aardgas</w:t>
            </w:r>
          </w:p>
        </w:tc>
        <w:tc>
          <w:tcPr>
            <w:tcW w:w="1550" w:type="dxa"/>
          </w:tcPr>
          <w:p w14:paraId="0E16D629" w14:textId="782DCB4D" w:rsidR="00575328" w:rsidRPr="0097073E" w:rsidRDefault="00436CC4" w:rsidP="00D85DA1">
            <w:pPr>
              <w:pStyle w:val="Geenafstand"/>
            </w:pPr>
            <w:r>
              <w:t>1.742</w:t>
            </w:r>
            <w:r w:rsidR="00575328">
              <w:t xml:space="preserve"> m3</w:t>
            </w:r>
          </w:p>
        </w:tc>
        <w:tc>
          <w:tcPr>
            <w:tcW w:w="1697" w:type="dxa"/>
          </w:tcPr>
          <w:p w14:paraId="1D228A76" w14:textId="417EB5DE" w:rsidR="00575328" w:rsidRDefault="00436CC4" w:rsidP="00D85DA1">
            <w:pPr>
              <w:pStyle w:val="Geenafstand"/>
            </w:pPr>
            <w:r>
              <w:t>1.457</w:t>
            </w:r>
            <w:r w:rsidR="00575328">
              <w:t xml:space="preserve"> m3</w:t>
            </w:r>
          </w:p>
        </w:tc>
        <w:tc>
          <w:tcPr>
            <w:tcW w:w="2139" w:type="dxa"/>
          </w:tcPr>
          <w:p w14:paraId="512680BF" w14:textId="213E14C1" w:rsidR="00575328" w:rsidRDefault="00575328" w:rsidP="00D85DA1">
            <w:pPr>
              <w:pStyle w:val="Geenafstand"/>
            </w:pPr>
            <w:r>
              <w:t xml:space="preserve">- </w:t>
            </w:r>
            <w:r w:rsidR="00436CC4">
              <w:t>16,4</w:t>
            </w:r>
            <w:r>
              <w:t>%</w:t>
            </w:r>
          </w:p>
        </w:tc>
      </w:tr>
    </w:tbl>
    <w:bookmarkEnd w:id="0"/>
    <w:p w14:paraId="3535724E" w14:textId="125B3895" w:rsidR="008574F3" w:rsidRDefault="008574F3" w:rsidP="008574F3">
      <w:pPr>
        <w:pStyle w:val="Kop2"/>
      </w:pPr>
      <w:r>
        <w:lastRenderedPageBreak/>
        <w:t>Vergelijking afgelopen jaa</w:t>
      </w:r>
      <w:r>
        <w:t>r inclusief AS Schilderwerken</w:t>
      </w:r>
    </w:p>
    <w:p w14:paraId="488ED7A2" w14:textId="164CC3F9" w:rsidR="008574F3" w:rsidRDefault="008574F3" w:rsidP="008574F3">
      <w:pPr>
        <w:spacing w:after="0"/>
      </w:pPr>
      <w:r>
        <w:t xml:space="preserve">In 2023 hebben wij deelgenomen in het bedrijf AS Schilderwerken B.V. Wij zijn gezamenlijk bestuurder en </w:t>
      </w:r>
      <w:r w:rsidR="00640AB9">
        <w:t xml:space="preserve">om deze reden is het bedrijf ook </w:t>
      </w:r>
      <w:r>
        <w:t>opgenomen in onze ‘</w:t>
      </w:r>
      <w:proofErr w:type="spellStart"/>
      <w:r>
        <w:t>organizational</w:t>
      </w:r>
      <w:proofErr w:type="spellEnd"/>
      <w:r>
        <w:t xml:space="preserve"> </w:t>
      </w:r>
      <w:proofErr w:type="spellStart"/>
      <w:r>
        <w:t>boundaries</w:t>
      </w:r>
      <w:proofErr w:type="spellEnd"/>
      <w:r>
        <w:t>’. De CO</w:t>
      </w:r>
      <w:r>
        <w:rPr>
          <w:vertAlign w:val="subscript"/>
        </w:rPr>
        <w:t>2</w:t>
      </w:r>
      <w:r>
        <w:t>-uitstoot</w:t>
      </w:r>
      <w:r w:rsidR="00640AB9">
        <w:t xml:space="preserve"> van AS Schilderwerken</w:t>
      </w:r>
      <w:r>
        <w:t xml:space="preserve"> wordt vanaf 2023 ook meegerekend in onze CO</w:t>
      </w:r>
      <w:r>
        <w:rPr>
          <w:vertAlign w:val="subscript"/>
        </w:rPr>
        <w:t>2</w:t>
      </w:r>
      <w:r>
        <w:t xml:space="preserve">-footprint. </w:t>
      </w:r>
      <w:r w:rsidR="00640AB9">
        <w:t xml:space="preserve">Om deze reden is de vergelijking zowel met zowel inclusief als exclusief AS Schilderwerken gemaakt. Onderstaand wordt de vergelijking inclusief AS Schilderwerken weergegeven. </w:t>
      </w:r>
    </w:p>
    <w:p w14:paraId="6055D415" w14:textId="015E8E57" w:rsidR="00640AB9" w:rsidRDefault="00640AB9" w:rsidP="00640AB9">
      <w:pPr>
        <w:spacing w:after="0"/>
      </w:pPr>
    </w:p>
    <w:tbl>
      <w:tblPr>
        <w:tblStyle w:val="Tabelraster"/>
        <w:tblW w:w="9209" w:type="dxa"/>
        <w:tblLook w:val="04A0" w:firstRow="1" w:lastRow="0" w:firstColumn="1" w:lastColumn="0" w:noHBand="0" w:noVBand="1"/>
      </w:tblPr>
      <w:tblGrid>
        <w:gridCol w:w="3823"/>
        <w:gridCol w:w="1550"/>
        <w:gridCol w:w="1697"/>
        <w:gridCol w:w="2139"/>
      </w:tblGrid>
      <w:tr w:rsidR="00640AB9" w:rsidRPr="00AC28D0" w14:paraId="0FED17AB" w14:textId="77777777" w:rsidTr="00091936">
        <w:tc>
          <w:tcPr>
            <w:tcW w:w="3823" w:type="dxa"/>
            <w:shd w:val="clear" w:color="auto" w:fill="F3402D"/>
          </w:tcPr>
          <w:p w14:paraId="2E51480A" w14:textId="77777777" w:rsidR="00640AB9" w:rsidRPr="00AC28D0" w:rsidRDefault="00640AB9" w:rsidP="00091936">
            <w:pPr>
              <w:pStyle w:val="Geenafstand"/>
              <w:rPr>
                <w:b/>
              </w:rPr>
            </w:pPr>
            <w:r w:rsidRPr="00AC28D0">
              <w:rPr>
                <w:b/>
              </w:rPr>
              <w:t>Energiestromen</w:t>
            </w:r>
          </w:p>
        </w:tc>
        <w:tc>
          <w:tcPr>
            <w:tcW w:w="1550" w:type="dxa"/>
            <w:shd w:val="clear" w:color="auto" w:fill="F3402D"/>
          </w:tcPr>
          <w:p w14:paraId="7F45833B" w14:textId="77777777" w:rsidR="00640AB9" w:rsidRPr="00AC28D0" w:rsidRDefault="00640AB9" w:rsidP="00091936">
            <w:pPr>
              <w:pStyle w:val="Geenafstand"/>
              <w:rPr>
                <w:b/>
              </w:rPr>
            </w:pPr>
            <w:r>
              <w:rPr>
                <w:b/>
              </w:rPr>
              <w:t>2022 H1</w:t>
            </w:r>
          </w:p>
        </w:tc>
        <w:tc>
          <w:tcPr>
            <w:tcW w:w="1697" w:type="dxa"/>
            <w:shd w:val="clear" w:color="auto" w:fill="F3402D"/>
          </w:tcPr>
          <w:p w14:paraId="28C85D97" w14:textId="77777777" w:rsidR="00640AB9" w:rsidRDefault="00640AB9" w:rsidP="00091936">
            <w:pPr>
              <w:pStyle w:val="Geenafstand"/>
              <w:rPr>
                <w:b/>
              </w:rPr>
            </w:pPr>
            <w:r>
              <w:rPr>
                <w:b/>
              </w:rPr>
              <w:t>2023 H1</w:t>
            </w:r>
          </w:p>
        </w:tc>
        <w:tc>
          <w:tcPr>
            <w:tcW w:w="2139" w:type="dxa"/>
            <w:shd w:val="clear" w:color="auto" w:fill="F3402D"/>
          </w:tcPr>
          <w:p w14:paraId="29BB4259" w14:textId="77777777" w:rsidR="00640AB9" w:rsidRDefault="00640AB9" w:rsidP="00091936">
            <w:pPr>
              <w:pStyle w:val="Geenafstand"/>
              <w:rPr>
                <w:b/>
              </w:rPr>
            </w:pPr>
            <w:r>
              <w:rPr>
                <w:b/>
              </w:rPr>
              <w:t>%-verandering</w:t>
            </w:r>
          </w:p>
        </w:tc>
      </w:tr>
      <w:tr w:rsidR="00640AB9" w:rsidRPr="00AC28D0" w14:paraId="4221C1D9" w14:textId="77777777" w:rsidTr="00091936">
        <w:tc>
          <w:tcPr>
            <w:tcW w:w="3823" w:type="dxa"/>
          </w:tcPr>
          <w:p w14:paraId="15B1AB9A" w14:textId="77777777" w:rsidR="00640AB9" w:rsidRPr="00AC28D0" w:rsidRDefault="00640AB9" w:rsidP="00091936">
            <w:pPr>
              <w:pStyle w:val="Geenafstand"/>
            </w:pPr>
            <w:r w:rsidRPr="00AC28D0">
              <w:t xml:space="preserve">Wagenpark </w:t>
            </w:r>
          </w:p>
        </w:tc>
        <w:tc>
          <w:tcPr>
            <w:tcW w:w="1550" w:type="dxa"/>
          </w:tcPr>
          <w:p w14:paraId="5C10FA6D" w14:textId="77777777" w:rsidR="00640AB9" w:rsidRPr="00F85C83" w:rsidRDefault="00640AB9" w:rsidP="00091936">
            <w:pPr>
              <w:pStyle w:val="Geenafstand"/>
            </w:pPr>
            <w:r w:rsidRPr="00F85C83">
              <w:t>15.423,65 L</w:t>
            </w:r>
          </w:p>
        </w:tc>
        <w:tc>
          <w:tcPr>
            <w:tcW w:w="1697" w:type="dxa"/>
          </w:tcPr>
          <w:p w14:paraId="12640C61" w14:textId="77777777" w:rsidR="00640AB9" w:rsidRPr="00F85C83" w:rsidRDefault="00640AB9" w:rsidP="00091936">
            <w:pPr>
              <w:pStyle w:val="Geenafstand"/>
            </w:pPr>
            <w:r w:rsidRPr="00F85C83">
              <w:t>11.309,33 L</w:t>
            </w:r>
          </w:p>
        </w:tc>
        <w:tc>
          <w:tcPr>
            <w:tcW w:w="2139" w:type="dxa"/>
          </w:tcPr>
          <w:p w14:paraId="233BA47B" w14:textId="77777777" w:rsidR="00640AB9" w:rsidRPr="00F85C83" w:rsidRDefault="00640AB9" w:rsidP="00091936">
            <w:pPr>
              <w:pStyle w:val="Geenafstand"/>
            </w:pPr>
            <w:r w:rsidRPr="00F85C83">
              <w:t>- 26,7%</w:t>
            </w:r>
          </w:p>
        </w:tc>
      </w:tr>
      <w:tr w:rsidR="00640AB9" w:rsidRPr="00AC28D0" w14:paraId="2F867A5E" w14:textId="77777777" w:rsidTr="00091936">
        <w:tc>
          <w:tcPr>
            <w:tcW w:w="3823" w:type="dxa"/>
          </w:tcPr>
          <w:p w14:paraId="24168065" w14:textId="77777777" w:rsidR="00640AB9" w:rsidRPr="00AC28D0" w:rsidRDefault="00640AB9" w:rsidP="00091936">
            <w:pPr>
              <w:pStyle w:val="Geenafstand"/>
            </w:pPr>
            <w:r w:rsidRPr="00AC28D0">
              <w:t>Elektriciteit</w:t>
            </w:r>
          </w:p>
        </w:tc>
        <w:tc>
          <w:tcPr>
            <w:tcW w:w="1550" w:type="dxa"/>
          </w:tcPr>
          <w:p w14:paraId="0E485F03" w14:textId="77777777" w:rsidR="00640AB9" w:rsidRPr="00AC28D0" w:rsidRDefault="00640AB9" w:rsidP="00091936">
            <w:pPr>
              <w:pStyle w:val="Geenafstand"/>
            </w:pPr>
            <w:r>
              <w:t>20.611 kWh</w:t>
            </w:r>
          </w:p>
        </w:tc>
        <w:tc>
          <w:tcPr>
            <w:tcW w:w="1697" w:type="dxa"/>
          </w:tcPr>
          <w:p w14:paraId="0971B209" w14:textId="065DFB40" w:rsidR="00640AB9" w:rsidRPr="00DF2831" w:rsidRDefault="00640AB9" w:rsidP="00091936">
            <w:pPr>
              <w:pStyle w:val="Geenafstand"/>
            </w:pPr>
            <w:r w:rsidRPr="00DF2831">
              <w:t>2</w:t>
            </w:r>
            <w:r w:rsidR="00DF2831" w:rsidRPr="00DF2831">
              <w:t>3.589,25</w:t>
            </w:r>
            <w:r w:rsidRPr="00DF2831">
              <w:t xml:space="preserve"> kWh</w:t>
            </w:r>
          </w:p>
        </w:tc>
        <w:tc>
          <w:tcPr>
            <w:tcW w:w="2139" w:type="dxa"/>
          </w:tcPr>
          <w:p w14:paraId="69C7C2BB" w14:textId="5A8FBF1F" w:rsidR="00640AB9" w:rsidRPr="00DF2831" w:rsidRDefault="00640AB9" w:rsidP="00091936">
            <w:pPr>
              <w:pStyle w:val="Geenafstand"/>
            </w:pPr>
            <w:r w:rsidRPr="00DF2831">
              <w:t xml:space="preserve">+ </w:t>
            </w:r>
            <w:r w:rsidR="00DF2831" w:rsidRPr="00DF2831">
              <w:t>14</w:t>
            </w:r>
            <w:r w:rsidRPr="00DF2831">
              <w:t>,</w:t>
            </w:r>
            <w:r w:rsidR="00DF2831" w:rsidRPr="00DF2831">
              <w:t>4</w:t>
            </w:r>
            <w:r w:rsidRPr="00DF2831">
              <w:t>%</w:t>
            </w:r>
          </w:p>
        </w:tc>
      </w:tr>
      <w:tr w:rsidR="00640AB9" w14:paraId="5702299C" w14:textId="77777777" w:rsidTr="00091936">
        <w:tc>
          <w:tcPr>
            <w:tcW w:w="3823" w:type="dxa"/>
          </w:tcPr>
          <w:p w14:paraId="55113A58" w14:textId="77777777" w:rsidR="00640AB9" w:rsidRPr="0097073E" w:rsidRDefault="00640AB9" w:rsidP="00091936">
            <w:pPr>
              <w:pStyle w:val="Geenafstand"/>
            </w:pPr>
            <w:r w:rsidRPr="0097073E">
              <w:t>Aardgas</w:t>
            </w:r>
          </w:p>
        </w:tc>
        <w:tc>
          <w:tcPr>
            <w:tcW w:w="1550" w:type="dxa"/>
          </w:tcPr>
          <w:p w14:paraId="10F825C7" w14:textId="77777777" w:rsidR="00640AB9" w:rsidRPr="0097073E" w:rsidRDefault="00640AB9" w:rsidP="00091936">
            <w:pPr>
              <w:pStyle w:val="Geenafstand"/>
            </w:pPr>
            <w:r>
              <w:t>1.742 m3</w:t>
            </w:r>
          </w:p>
        </w:tc>
        <w:tc>
          <w:tcPr>
            <w:tcW w:w="1697" w:type="dxa"/>
          </w:tcPr>
          <w:p w14:paraId="1ACDF4AC" w14:textId="73B4A4DF" w:rsidR="00640AB9" w:rsidRPr="00DF2831" w:rsidRDefault="00DF2831" w:rsidP="00091936">
            <w:pPr>
              <w:pStyle w:val="Geenafstand"/>
            </w:pPr>
            <w:r w:rsidRPr="00DF2831">
              <w:t>2.290</w:t>
            </w:r>
            <w:r w:rsidR="00640AB9" w:rsidRPr="00DF2831">
              <w:t xml:space="preserve"> m3</w:t>
            </w:r>
          </w:p>
        </w:tc>
        <w:tc>
          <w:tcPr>
            <w:tcW w:w="2139" w:type="dxa"/>
          </w:tcPr>
          <w:p w14:paraId="6A3038DB" w14:textId="45E0628A" w:rsidR="00640AB9" w:rsidRPr="00DF2831" w:rsidRDefault="00DF2831" w:rsidP="00091936">
            <w:pPr>
              <w:pStyle w:val="Geenafstand"/>
            </w:pPr>
            <w:r w:rsidRPr="00DF2831">
              <w:t>+ 31</w:t>
            </w:r>
            <w:r w:rsidR="00640AB9" w:rsidRPr="00DF2831">
              <w:t>,</w:t>
            </w:r>
            <w:r w:rsidRPr="00DF2831">
              <w:t>5</w:t>
            </w:r>
            <w:r w:rsidR="00640AB9" w:rsidRPr="00DF2831">
              <w:t>%</w:t>
            </w:r>
          </w:p>
        </w:tc>
      </w:tr>
    </w:tbl>
    <w:p w14:paraId="4060BB91" w14:textId="77777777" w:rsidR="00DF2831" w:rsidRDefault="00DF2831" w:rsidP="00640AB9">
      <w:pPr>
        <w:spacing w:after="0"/>
      </w:pPr>
    </w:p>
    <w:p w14:paraId="13009842" w14:textId="1C84B9C1" w:rsidR="00DF2831" w:rsidRPr="00DF2831" w:rsidRDefault="00DF2831" w:rsidP="00640AB9">
      <w:pPr>
        <w:spacing w:after="0"/>
      </w:pPr>
      <w:r>
        <w:t>Uit deze gegevens is te concluderen dat AS Schilderwerken vooral een grote invloed heeft op onze CO</w:t>
      </w:r>
      <w:r>
        <w:rPr>
          <w:vertAlign w:val="subscript"/>
        </w:rPr>
        <w:t>2</w:t>
      </w:r>
      <w:r>
        <w:t xml:space="preserve">-uitstoot voor aardgas. </w:t>
      </w:r>
      <w:proofErr w:type="spellStart"/>
      <w:r>
        <w:t>Oostwal</w:t>
      </w:r>
      <w:proofErr w:type="spellEnd"/>
      <w:r>
        <w:t xml:space="preserve"> 6 was het enige pand dat niet </w:t>
      </w:r>
      <w:proofErr w:type="spellStart"/>
      <w:r>
        <w:t>gasloos</w:t>
      </w:r>
      <w:proofErr w:type="spellEnd"/>
      <w:r>
        <w:t xml:space="preserve"> was,</w:t>
      </w:r>
      <w:r w:rsidR="001A69A4">
        <w:t xml:space="preserve"> e</w:t>
      </w:r>
      <w:r w:rsidR="00336A6F">
        <w:t>n door onze maatregelen werd er</w:t>
      </w:r>
      <w:r w:rsidR="001A69A4">
        <w:t xml:space="preserve"> 16,4% minder verbruikt. Nu de vestiging van AS Schilderwerken </w:t>
      </w:r>
      <w:r w:rsidR="00336A6F">
        <w:t xml:space="preserve">erbij wordt opgeteld, is deze voortgang niet meer te zien. Ons doel is om ook diezelfde maatregelen toe te passen op AS Schilderwerken, om ook daar een voortgang te bewerkstelligen. Verder is te zien dat AS Schilderwerken 1.835 kWh verbruikt heeft. In vergelijking met ons eigen verbruik heeft dit slechts een kleine invloed op ons totaal. Verder is te concluderen dat AS Schilderwerken geen wagenpark heeft. Al met al is er nu een beter inzicht in de invloed van AS Schilderwerken op onze uitstoot van de eerste twee kwartalen. </w:t>
      </w:r>
    </w:p>
    <w:p w14:paraId="1682380C" w14:textId="77777777" w:rsidR="00DF2831" w:rsidRPr="008574F3" w:rsidRDefault="00DF2831" w:rsidP="00640AB9">
      <w:pPr>
        <w:spacing w:after="0"/>
      </w:pPr>
    </w:p>
    <w:p w14:paraId="453B9337" w14:textId="12079940" w:rsidR="00575328" w:rsidRDefault="00575328" w:rsidP="00575328">
      <w:pPr>
        <w:pStyle w:val="Kop2"/>
      </w:pPr>
      <w:r>
        <w:t>Uitgevoerde maatregelen en nieuwe plannen</w:t>
      </w:r>
    </w:p>
    <w:p w14:paraId="198B8797" w14:textId="77777777" w:rsidR="00575328" w:rsidRDefault="00575328" w:rsidP="00575328">
      <w:pPr>
        <w:pStyle w:val="Geenafstand"/>
      </w:pPr>
      <w:r>
        <w:t>In de bovenstaande tabel is te zien dat de CO</w:t>
      </w:r>
      <w:r w:rsidRPr="00BF2905">
        <w:rPr>
          <w:vertAlign w:val="subscript"/>
        </w:rPr>
        <w:t>2</w:t>
      </w:r>
      <w:r>
        <w:t>-uitstoot van Snijder BV is onderverdeeld in drie aspecten. Vervolgens wordt per aspect beschreven wat wij (gaan) doen om dit te verminderen.</w:t>
      </w:r>
    </w:p>
    <w:p w14:paraId="18DD60D5" w14:textId="77777777" w:rsidR="00575328" w:rsidRDefault="00575328" w:rsidP="00575328">
      <w:pPr>
        <w:pStyle w:val="Geenafstand"/>
        <w:numPr>
          <w:ilvl w:val="0"/>
          <w:numId w:val="3"/>
        </w:numPr>
      </w:pPr>
      <w:r>
        <w:t>Aardgas voor verwarming</w:t>
      </w:r>
    </w:p>
    <w:p w14:paraId="7FD88EF6" w14:textId="77777777" w:rsidR="00575328" w:rsidRDefault="00575328" w:rsidP="00575328">
      <w:pPr>
        <w:pStyle w:val="Geenafstand"/>
        <w:numPr>
          <w:ilvl w:val="0"/>
          <w:numId w:val="3"/>
        </w:numPr>
      </w:pPr>
      <w:r>
        <w:t>Ingekochte elektriciteit</w:t>
      </w:r>
    </w:p>
    <w:p w14:paraId="31F16D6D" w14:textId="77777777" w:rsidR="00575328" w:rsidRDefault="00575328" w:rsidP="00575328">
      <w:pPr>
        <w:pStyle w:val="Geenafstand"/>
        <w:numPr>
          <w:ilvl w:val="0"/>
          <w:numId w:val="3"/>
        </w:numPr>
      </w:pPr>
      <w:r>
        <w:t>Wagenpark</w:t>
      </w:r>
    </w:p>
    <w:p w14:paraId="15FFC465" w14:textId="77777777" w:rsidR="00575328" w:rsidRDefault="00575328" w:rsidP="00575328">
      <w:pPr>
        <w:pStyle w:val="Geenafstand"/>
      </w:pPr>
    </w:p>
    <w:p w14:paraId="101E0959" w14:textId="77777777" w:rsidR="00575328" w:rsidRDefault="00575328" w:rsidP="00575328">
      <w:pPr>
        <w:pStyle w:val="Geenafstand"/>
      </w:pPr>
      <w:r>
        <w:t xml:space="preserve">Om aardgas voor verwarming te verminderen, wordt in de toekomst warmtepompen geïnstalleerd bij </w:t>
      </w:r>
      <w:proofErr w:type="spellStart"/>
      <w:r>
        <w:t>Oostwal</w:t>
      </w:r>
      <w:proofErr w:type="spellEnd"/>
      <w:r>
        <w:t xml:space="preserve"> 6. Deze warmtepomp haalt warmte uit de lucht, bodem of grondwater en verbruikt dus minder aardgas. Deze stap is nog steeds in ontwikkeling. </w:t>
      </w:r>
      <w:proofErr w:type="spellStart"/>
      <w:r>
        <w:t>Oostwal</w:t>
      </w:r>
      <w:proofErr w:type="spellEnd"/>
      <w:r>
        <w:t xml:space="preserve"> 4 en </w:t>
      </w:r>
      <w:proofErr w:type="spellStart"/>
      <w:r>
        <w:t>Zwolsche</w:t>
      </w:r>
      <w:proofErr w:type="spellEnd"/>
      <w:r>
        <w:t xml:space="preserve"> Diep 14 zijn tevens al </w:t>
      </w:r>
      <w:proofErr w:type="spellStart"/>
      <w:r>
        <w:t>gasloos</w:t>
      </w:r>
      <w:proofErr w:type="spellEnd"/>
      <w:r>
        <w:t>.</w:t>
      </w:r>
    </w:p>
    <w:p w14:paraId="6B5946B7" w14:textId="77777777" w:rsidR="00575328" w:rsidRDefault="00575328" w:rsidP="00575328">
      <w:pPr>
        <w:pStyle w:val="Geenafstand"/>
      </w:pPr>
    </w:p>
    <w:p w14:paraId="5AFABAD6" w14:textId="77777777" w:rsidR="00575328" w:rsidRDefault="00575328" w:rsidP="00575328">
      <w:pPr>
        <w:pStyle w:val="Geenafstand"/>
      </w:pPr>
      <w:r>
        <w:t xml:space="preserve">Ten tweede wordt de ingekochte elektriciteit verminderd door zelf groene energie op te wekken aan de hand van zon- en windenergie. Een combinatie van zon- en windenergie zorgt ervoor dat op elk moment van de dag eigen energie kan worden gebruikt en dus geen grijze stroom hoeft worden ingekocht. Deze worden eind 2023 geplaatst, eerder kon helaas niet. </w:t>
      </w:r>
    </w:p>
    <w:p w14:paraId="5FDE945C" w14:textId="77777777" w:rsidR="00575328" w:rsidRDefault="00575328" w:rsidP="00575328">
      <w:pPr>
        <w:pStyle w:val="Geenafstand"/>
      </w:pPr>
    </w:p>
    <w:p w14:paraId="78EE677C" w14:textId="77777777" w:rsidR="00575328" w:rsidRDefault="00575328" w:rsidP="00575328">
      <w:pPr>
        <w:pStyle w:val="Geenafstand"/>
      </w:pPr>
      <w:r>
        <w:t>Tot slot zitten wij voor het wagenpark te onderzoeken of elektrische bedrijfsbussen geschikt zouden zijn voor onze onderneming. Wanneer de overstap wordt gemaakt om volledig elektrisch te rijden, zou de CO</w:t>
      </w:r>
      <w:r w:rsidRPr="00BF2905">
        <w:rPr>
          <w:vertAlign w:val="subscript"/>
        </w:rPr>
        <w:t>2</w:t>
      </w:r>
      <w:r>
        <w:t xml:space="preserve">-uitstoot van het wagenpark met 80% verminderen. Wij houden jullie up-to-date over de ontwikkelingen. </w:t>
      </w:r>
    </w:p>
    <w:p w14:paraId="6D04E69F" w14:textId="77777777" w:rsidR="00575328" w:rsidRDefault="00575328" w:rsidP="00575328">
      <w:pPr>
        <w:pStyle w:val="Geenafstand"/>
      </w:pPr>
    </w:p>
    <w:p w14:paraId="70105539" w14:textId="77777777" w:rsidR="00575328" w:rsidRDefault="00575328" w:rsidP="00575328">
      <w:pPr>
        <w:pStyle w:val="Geenafstand"/>
      </w:pPr>
      <w:r>
        <w:t>Er zijn ook dingen die je zelf kan doen om minder CO</w:t>
      </w:r>
      <w:r w:rsidRPr="00BF2905">
        <w:rPr>
          <w:vertAlign w:val="subscript"/>
        </w:rPr>
        <w:t>2</w:t>
      </w:r>
      <w:r>
        <w:t xml:space="preserve"> uit te stoten. Hier volgen een aantal tips:</w:t>
      </w:r>
    </w:p>
    <w:p w14:paraId="3DA26877" w14:textId="77777777" w:rsidR="00575328" w:rsidRDefault="00575328" w:rsidP="00575328">
      <w:pPr>
        <w:pStyle w:val="Geenafstand"/>
        <w:numPr>
          <w:ilvl w:val="0"/>
          <w:numId w:val="1"/>
        </w:numPr>
      </w:pPr>
      <w:r>
        <w:t xml:space="preserve">Doe de lichten uit bij het verlaten van het kantoor of de werkplaats. Het is zonde van de elektriciteit als het licht blijft branden terwijl er niemand aanwezig is. </w:t>
      </w:r>
    </w:p>
    <w:p w14:paraId="1A8E6158" w14:textId="77777777" w:rsidR="00575328" w:rsidRDefault="00575328" w:rsidP="00575328">
      <w:pPr>
        <w:pStyle w:val="Geenafstand"/>
        <w:numPr>
          <w:ilvl w:val="0"/>
          <w:numId w:val="1"/>
        </w:numPr>
      </w:pPr>
      <w:r>
        <w:t xml:space="preserve">Trek warmere kleren aan, zodat de verwarming eventueel een graadje lager kan. Eén graadje minder bespaart al een hoop energie.  </w:t>
      </w:r>
    </w:p>
    <w:p w14:paraId="633924B7" w14:textId="77777777" w:rsidR="00575328" w:rsidRDefault="00575328" w:rsidP="00575328">
      <w:pPr>
        <w:pStyle w:val="Geenafstand"/>
        <w:numPr>
          <w:ilvl w:val="0"/>
          <w:numId w:val="1"/>
        </w:numPr>
      </w:pPr>
      <w:r>
        <w:rPr>
          <w:noProof/>
        </w:rPr>
        <w:lastRenderedPageBreak/>
        <w:drawing>
          <wp:anchor distT="0" distB="0" distL="114300" distR="114300" simplePos="0" relativeHeight="251659264" behindDoc="0" locked="0" layoutInCell="1" allowOverlap="1" wp14:anchorId="249D6371" wp14:editId="44FCA0F2">
            <wp:simplePos x="0" y="0"/>
            <wp:positionH relativeFrom="margin">
              <wp:posOffset>3161503</wp:posOffset>
            </wp:positionH>
            <wp:positionV relativeFrom="paragraph">
              <wp:posOffset>266065</wp:posOffset>
            </wp:positionV>
            <wp:extent cx="2601595" cy="1762125"/>
            <wp:effectExtent l="0" t="0" r="1905" b="3175"/>
            <wp:wrapSquare wrapText="bothSides"/>
            <wp:docPr id="4" name="Afbeelding 4" descr="Gemeente Tilburg laat gratis autobanden oppompen | Tilburg | bd.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ente Tilburg laat gratis autobanden oppompen | Tilburg | bd.n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1595" cy="17621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Controleer je bandenspanning elke twee </w:t>
      </w:r>
      <w:r w:rsidRPr="004E12E2">
        <w:t xml:space="preserve">maanden. Dit </w:t>
      </w:r>
      <w:r>
        <w:t xml:space="preserve">kan </w:t>
      </w:r>
      <w:r w:rsidRPr="004E12E2">
        <w:t>bijna elk tankstation. Als je</w:t>
      </w:r>
      <w:r>
        <w:t xml:space="preserve"> banden goed opgepompt zijn, verbruik je minder brandstof.</w:t>
      </w:r>
    </w:p>
    <w:p w14:paraId="22425FB7" w14:textId="77777777" w:rsidR="00575328" w:rsidRDefault="00575328" w:rsidP="00575328">
      <w:pPr>
        <w:pStyle w:val="Geenafstand"/>
        <w:numPr>
          <w:ilvl w:val="0"/>
          <w:numId w:val="1"/>
        </w:numPr>
      </w:pPr>
      <w:r>
        <w:t xml:space="preserve">Rijd rustig, niet gehaast. Door niet steeds gas te geven en te remmen, maar consistent te rijden, verbruik je minder brandstof. </w:t>
      </w:r>
    </w:p>
    <w:p w14:paraId="675EC426" w14:textId="77777777" w:rsidR="00575328" w:rsidRDefault="00575328" w:rsidP="00575328">
      <w:pPr>
        <w:pStyle w:val="Geenafstand"/>
        <w:numPr>
          <w:ilvl w:val="0"/>
          <w:numId w:val="1"/>
        </w:numPr>
      </w:pPr>
      <w:r>
        <w:t>Houdt je bus opgeruimd en neem geen onnodige spullen mee. Hoe zwaarder de bus is des te meer brandstof verbruik je.</w:t>
      </w:r>
    </w:p>
    <w:p w14:paraId="3997C963" w14:textId="77777777" w:rsidR="00575328" w:rsidRDefault="00575328" w:rsidP="00575328">
      <w:pPr>
        <w:pStyle w:val="Geenafstand"/>
        <w:rPr>
          <w:rFonts w:cstheme="minorHAnsi"/>
        </w:rPr>
      </w:pPr>
    </w:p>
    <w:p w14:paraId="0F159DCE" w14:textId="77777777" w:rsidR="00575328" w:rsidRDefault="00575328" w:rsidP="00575328">
      <w:pPr>
        <w:pStyle w:val="Geenafstand"/>
      </w:pPr>
      <w:r>
        <w:t>Heb je nog een ander idee om ons brandstof-, gas- of elektriciteitsverbruik te verminderen? Laat het weten via Albert Snijder (</w:t>
      </w:r>
      <w:r w:rsidRPr="009B6028">
        <w:t>albert@snijderbv.eu</w:t>
      </w:r>
      <w:r>
        <w:t>). Er is veel te winnen door bewust met energie om te gaan. Samen maken we het verschil!</w:t>
      </w:r>
    </w:p>
    <w:p w14:paraId="1430C05B" w14:textId="77777777" w:rsidR="00524FBB" w:rsidRDefault="00524FBB"/>
    <w:sectPr w:rsidR="00524F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7108A"/>
    <w:multiLevelType w:val="hybridMultilevel"/>
    <w:tmpl w:val="194239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3A4570"/>
    <w:multiLevelType w:val="hybridMultilevel"/>
    <w:tmpl w:val="3668A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1372275"/>
    <w:multiLevelType w:val="hybridMultilevel"/>
    <w:tmpl w:val="5FD02846"/>
    <w:lvl w:ilvl="0" w:tplc="39BAE5DA">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16591477">
    <w:abstractNumId w:val="2"/>
  </w:num>
  <w:num w:numId="2" w16cid:durableId="735396069">
    <w:abstractNumId w:val="0"/>
  </w:num>
  <w:num w:numId="3" w16cid:durableId="154783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28"/>
    <w:rsid w:val="00144A3B"/>
    <w:rsid w:val="001A69A4"/>
    <w:rsid w:val="00336A6F"/>
    <w:rsid w:val="00343FDE"/>
    <w:rsid w:val="003817E6"/>
    <w:rsid w:val="00436CC4"/>
    <w:rsid w:val="00524FBB"/>
    <w:rsid w:val="00575328"/>
    <w:rsid w:val="00640AB9"/>
    <w:rsid w:val="008574F3"/>
    <w:rsid w:val="00DF2831"/>
    <w:rsid w:val="00F85C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797B2"/>
  <w15:chartTrackingRefBased/>
  <w15:docId w15:val="{7D748C0C-2AB7-4EAE-A296-4D188652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5328"/>
    <w:rPr>
      <w:kern w:val="0"/>
      <w14:ligatures w14:val="none"/>
    </w:rPr>
  </w:style>
  <w:style w:type="paragraph" w:styleId="Kop1">
    <w:name w:val="heading 1"/>
    <w:basedOn w:val="Standaard"/>
    <w:next w:val="Standaard"/>
    <w:link w:val="Kop1Char"/>
    <w:uiPriority w:val="9"/>
    <w:qFormat/>
    <w:rsid w:val="005753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753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5328"/>
    <w:rPr>
      <w:rFonts w:asciiTheme="majorHAnsi" w:eastAsiaTheme="majorEastAsia" w:hAnsiTheme="majorHAnsi" w:cstheme="majorBidi"/>
      <w:color w:val="2F5496" w:themeColor="accent1" w:themeShade="BF"/>
      <w:kern w:val="0"/>
      <w:sz w:val="32"/>
      <w:szCs w:val="32"/>
      <w14:ligatures w14:val="none"/>
    </w:rPr>
  </w:style>
  <w:style w:type="character" w:customStyle="1" w:styleId="Kop2Char">
    <w:name w:val="Kop 2 Char"/>
    <w:basedOn w:val="Standaardalinea-lettertype"/>
    <w:link w:val="Kop2"/>
    <w:uiPriority w:val="9"/>
    <w:rsid w:val="00575328"/>
    <w:rPr>
      <w:rFonts w:asciiTheme="majorHAnsi" w:eastAsiaTheme="majorEastAsia" w:hAnsiTheme="majorHAnsi" w:cstheme="majorBidi"/>
      <w:color w:val="2F5496" w:themeColor="accent1" w:themeShade="BF"/>
      <w:kern w:val="0"/>
      <w:sz w:val="26"/>
      <w:szCs w:val="26"/>
      <w14:ligatures w14:val="none"/>
    </w:rPr>
  </w:style>
  <w:style w:type="paragraph" w:styleId="Geenafstand">
    <w:name w:val="No Spacing"/>
    <w:link w:val="GeenafstandChar"/>
    <w:uiPriority w:val="1"/>
    <w:qFormat/>
    <w:rsid w:val="00575328"/>
    <w:pPr>
      <w:spacing w:after="0" w:line="240" w:lineRule="auto"/>
    </w:pPr>
    <w:rPr>
      <w:kern w:val="0"/>
      <w14:ligatures w14:val="none"/>
    </w:rPr>
  </w:style>
  <w:style w:type="character" w:customStyle="1" w:styleId="GeenafstandChar">
    <w:name w:val="Geen afstand Char"/>
    <w:basedOn w:val="Standaardalinea-lettertype"/>
    <w:link w:val="Geenafstand"/>
    <w:uiPriority w:val="1"/>
    <w:rsid w:val="00575328"/>
    <w:rPr>
      <w:kern w:val="0"/>
      <w14:ligatures w14:val="none"/>
    </w:rPr>
  </w:style>
  <w:style w:type="table" w:styleId="Tabelraster">
    <w:name w:val="Table Grid"/>
    <w:basedOn w:val="Standaardtabel"/>
    <w:uiPriority w:val="59"/>
    <w:rsid w:val="00575328"/>
    <w:pPr>
      <w:spacing w:after="0" w:line="240" w:lineRule="auto"/>
    </w:pPr>
    <w:rPr>
      <w:rFonts w:eastAsiaTheme="minorEastAsia"/>
      <w:kern w:val="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3</Pages>
  <Words>880</Words>
  <Characters>4844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Kramer | Snijder B.V.</dc:creator>
  <cp:keywords/>
  <dc:description/>
  <cp:lastModifiedBy>William Kramer | Snijder B.V.</cp:lastModifiedBy>
  <cp:revision>3</cp:revision>
  <dcterms:created xsi:type="dcterms:W3CDTF">2023-08-11T09:14:00Z</dcterms:created>
  <dcterms:modified xsi:type="dcterms:W3CDTF">2023-10-18T08:52:00Z</dcterms:modified>
</cp:coreProperties>
</file>